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DD76" w14:textId="1F7D1EE0" w:rsidR="00723B8A" w:rsidRPr="00723B8A" w:rsidRDefault="00723B8A" w:rsidP="00C90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sz w:val="24"/>
        </w:rPr>
      </w:pPr>
      <w:r w:rsidRPr="00723B8A">
        <w:rPr>
          <w:rFonts w:ascii="Times New Roman" w:hAnsi="Times New Roman" w:cs="Times New Roman"/>
          <w:noProof/>
          <w:sz w:val="24"/>
        </w:rPr>
        <w:drawing>
          <wp:inline distT="0" distB="0" distL="0" distR="0" wp14:anchorId="62871EF1" wp14:editId="1365A4CC">
            <wp:extent cx="32061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115" cy="714375"/>
                    </a:xfrm>
                    <a:prstGeom prst="rect">
                      <a:avLst/>
                    </a:prstGeom>
                    <a:noFill/>
                    <a:ln>
                      <a:noFill/>
                    </a:ln>
                  </pic:spPr>
                </pic:pic>
              </a:graphicData>
            </a:graphic>
          </wp:inline>
        </w:drawing>
      </w:r>
    </w:p>
    <w:p w14:paraId="3FCEF6DF" w14:textId="0E814BFE" w:rsidR="00723B8A" w:rsidRPr="00723B8A" w:rsidRDefault="00723B8A" w:rsidP="00C904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center"/>
        <w:rPr>
          <w:rFonts w:ascii="Arial Narrow" w:hAnsi="Arial Narrow" w:cs="Arial Narrow"/>
          <w:sz w:val="24"/>
        </w:rPr>
      </w:pPr>
      <w:r>
        <w:rPr>
          <w:rFonts w:ascii="Century Gothic" w:hAnsi="Century Gothic" w:cs="Century Gothic"/>
          <w:color w:val="003300"/>
          <w:sz w:val="24"/>
        </w:rPr>
        <w:t xml:space="preserve">     </w:t>
      </w:r>
      <w:r w:rsidRPr="00723B8A">
        <w:rPr>
          <w:rFonts w:ascii="Century Gothic" w:hAnsi="Century Gothic" w:cs="Century Gothic"/>
          <w:color w:val="003300"/>
          <w:sz w:val="24"/>
        </w:rPr>
        <w:t>TEL 281-458-6764       FAX 281-458-7250</w:t>
      </w:r>
    </w:p>
    <w:p w14:paraId="68FE156A" w14:textId="0F877349" w:rsidR="00430DA7" w:rsidRPr="00ED596C" w:rsidRDefault="00430DA7" w:rsidP="00C90434">
      <w:pPr>
        <w:rPr>
          <w:rFonts w:ascii="Arial Narrow" w:hAnsi="Arial Narrow" w:cs="Arial Narrow"/>
          <w:color w:val="FF0000"/>
          <w:sz w:val="16"/>
          <w:szCs w:val="16"/>
        </w:rPr>
      </w:pPr>
    </w:p>
    <w:p w14:paraId="5A5E751C" w14:textId="2DE17D86" w:rsidR="00723B8A" w:rsidRPr="00C90434" w:rsidRDefault="00723B8A" w:rsidP="00C90434">
      <w:pPr>
        <w:rPr>
          <w:rFonts w:cstheme="majorHAnsi"/>
          <w:szCs w:val="28"/>
          <w:u w:val="single"/>
        </w:rPr>
      </w:pPr>
      <w:r w:rsidRPr="00C90434">
        <w:rPr>
          <w:rFonts w:cstheme="majorHAnsi"/>
          <w:szCs w:val="28"/>
          <w:u w:val="single"/>
        </w:rPr>
        <w:t>FENCE AND WALLS:</w:t>
      </w:r>
    </w:p>
    <w:p w14:paraId="07F06F10" w14:textId="107B7CCB" w:rsidR="00723B8A" w:rsidRPr="007C40D3" w:rsidRDefault="00723B8A" w:rsidP="00C90434">
      <w:pPr>
        <w:spacing w:after="0" w:line="240" w:lineRule="auto"/>
        <w:rPr>
          <w:b w:val="0"/>
          <w:bCs/>
          <w:sz w:val="26"/>
          <w:szCs w:val="26"/>
        </w:rPr>
      </w:pPr>
      <w:r w:rsidRPr="007C40D3">
        <w:rPr>
          <w:b w:val="0"/>
          <w:bCs/>
          <w:sz w:val="26"/>
          <w:szCs w:val="26"/>
        </w:rPr>
        <w:t>No fence or wall shall be erected, placed or altered on any lot nearer to the street than the minimum building set back lines as shown on the Subdivision Plat, and no fence or wall shall exceed six (6) feet in height above ground level.</w:t>
      </w:r>
    </w:p>
    <w:p w14:paraId="6C6F2E11" w14:textId="77777777" w:rsidR="007C40D3" w:rsidRPr="00ED596C" w:rsidRDefault="007C40D3" w:rsidP="00C90434">
      <w:pPr>
        <w:spacing w:after="0" w:line="240" w:lineRule="auto"/>
        <w:rPr>
          <w:b w:val="0"/>
          <w:bCs/>
          <w:sz w:val="16"/>
          <w:szCs w:val="16"/>
        </w:rPr>
      </w:pPr>
    </w:p>
    <w:p w14:paraId="7543DD5E" w14:textId="00473678" w:rsidR="00723B8A" w:rsidRPr="007C40D3" w:rsidRDefault="00723B8A" w:rsidP="00C90434">
      <w:pPr>
        <w:spacing w:after="0" w:line="240" w:lineRule="auto"/>
        <w:rPr>
          <w:b w:val="0"/>
          <w:bCs/>
          <w:sz w:val="26"/>
          <w:szCs w:val="26"/>
        </w:rPr>
      </w:pPr>
      <w:r w:rsidRPr="007C40D3">
        <w:rPr>
          <w:b w:val="0"/>
          <w:bCs/>
          <w:sz w:val="26"/>
          <w:szCs w:val="26"/>
        </w:rPr>
        <w:t>The fence must not extend beyond setback lines for your lot.</w:t>
      </w:r>
    </w:p>
    <w:p w14:paraId="47014979" w14:textId="77777777" w:rsidR="007C40D3" w:rsidRPr="00ED596C" w:rsidRDefault="007C40D3" w:rsidP="00C90434">
      <w:pPr>
        <w:spacing w:after="0" w:line="240" w:lineRule="auto"/>
        <w:rPr>
          <w:b w:val="0"/>
          <w:bCs/>
          <w:sz w:val="16"/>
          <w:szCs w:val="16"/>
        </w:rPr>
      </w:pPr>
    </w:p>
    <w:p w14:paraId="0C62C676" w14:textId="176C836C" w:rsidR="00723B8A" w:rsidRPr="007C40D3" w:rsidRDefault="00723B8A" w:rsidP="00C90434">
      <w:pPr>
        <w:spacing w:after="0" w:line="240" w:lineRule="auto"/>
        <w:rPr>
          <w:b w:val="0"/>
          <w:bCs/>
          <w:sz w:val="26"/>
          <w:szCs w:val="26"/>
        </w:rPr>
      </w:pPr>
      <w:r w:rsidRPr="007C40D3">
        <w:rPr>
          <w:b w:val="0"/>
          <w:bCs/>
          <w:sz w:val="26"/>
          <w:szCs w:val="26"/>
        </w:rPr>
        <w:t>The fence must not exceed six (6) feet in height above ground level. May be made of wood, metal</w:t>
      </w:r>
      <w:r w:rsidR="00705F99" w:rsidRPr="007C40D3">
        <w:rPr>
          <w:b w:val="0"/>
          <w:bCs/>
          <w:sz w:val="26"/>
          <w:szCs w:val="26"/>
        </w:rPr>
        <w:t xml:space="preserve"> cyclone type, brick on a concrete base.</w:t>
      </w:r>
    </w:p>
    <w:p w14:paraId="38FA8DA4" w14:textId="77777777" w:rsidR="007C40D3" w:rsidRPr="00ED596C" w:rsidRDefault="007C40D3" w:rsidP="00C90434">
      <w:pPr>
        <w:spacing w:after="0" w:line="240" w:lineRule="auto"/>
        <w:rPr>
          <w:b w:val="0"/>
          <w:bCs/>
          <w:sz w:val="16"/>
          <w:szCs w:val="16"/>
        </w:rPr>
      </w:pPr>
    </w:p>
    <w:p w14:paraId="0FB15BA6" w14:textId="7F18AA63" w:rsidR="00705F99" w:rsidRPr="007C40D3" w:rsidRDefault="00705F99" w:rsidP="00C90434">
      <w:pPr>
        <w:spacing w:after="0" w:line="240" w:lineRule="auto"/>
        <w:rPr>
          <w:b w:val="0"/>
          <w:bCs/>
          <w:sz w:val="26"/>
          <w:szCs w:val="26"/>
        </w:rPr>
      </w:pPr>
      <w:r w:rsidRPr="007C40D3">
        <w:rPr>
          <w:b w:val="0"/>
          <w:bCs/>
          <w:sz w:val="26"/>
          <w:szCs w:val="26"/>
        </w:rPr>
        <w:t>The fence may be as tall as eight feet in height at the back from ground level sloping from 6 feet at the sides with prior approval from the Architectural Control Committee.</w:t>
      </w:r>
    </w:p>
    <w:p w14:paraId="704D81B0" w14:textId="77777777" w:rsidR="007C40D3" w:rsidRPr="00ED596C" w:rsidRDefault="007C40D3" w:rsidP="00C90434">
      <w:pPr>
        <w:spacing w:after="0" w:line="240" w:lineRule="auto"/>
        <w:rPr>
          <w:b w:val="0"/>
          <w:bCs/>
          <w:color w:val="FF0000"/>
          <w:sz w:val="16"/>
          <w:szCs w:val="16"/>
        </w:rPr>
      </w:pPr>
    </w:p>
    <w:p w14:paraId="66776420" w14:textId="388C90EC" w:rsidR="00705F99" w:rsidRDefault="00705F99" w:rsidP="00C90434">
      <w:pPr>
        <w:spacing w:after="0" w:line="240" w:lineRule="auto"/>
        <w:rPr>
          <w:b w:val="0"/>
          <w:bCs/>
          <w:sz w:val="26"/>
          <w:szCs w:val="26"/>
        </w:rPr>
      </w:pPr>
      <w:r w:rsidRPr="007C40D3">
        <w:rPr>
          <w:b w:val="0"/>
          <w:bCs/>
          <w:sz w:val="26"/>
          <w:szCs w:val="26"/>
        </w:rPr>
        <w:t xml:space="preserve">Retaining walls-rear lot only shall be brick on concrete base or brick over concrete no higher than 18 inches or 4 inches below house slab whichever is less, must allow drainage of lot and not interfere with adjacent property. With prior approval from the Architectural Control Committee on a </w:t>
      </w:r>
      <w:r w:rsidR="007C40D3" w:rsidRPr="007C40D3">
        <w:rPr>
          <w:b w:val="0"/>
          <w:bCs/>
          <w:sz w:val="26"/>
          <w:szCs w:val="26"/>
        </w:rPr>
        <w:t>case-by-case</w:t>
      </w:r>
      <w:r w:rsidRPr="007C40D3">
        <w:rPr>
          <w:b w:val="0"/>
          <w:bCs/>
          <w:sz w:val="26"/>
          <w:szCs w:val="26"/>
        </w:rPr>
        <w:t xml:space="preserve"> basis only.</w:t>
      </w:r>
    </w:p>
    <w:p w14:paraId="03A08E19" w14:textId="4177F8D3" w:rsidR="00C40C59" w:rsidRDefault="00C40C59" w:rsidP="00C90434">
      <w:pPr>
        <w:spacing w:after="0" w:line="240" w:lineRule="auto"/>
        <w:rPr>
          <w:b w:val="0"/>
          <w:bCs/>
          <w:sz w:val="26"/>
          <w:szCs w:val="26"/>
        </w:rPr>
      </w:pPr>
    </w:p>
    <w:p w14:paraId="329182C8" w14:textId="1352FB1D" w:rsidR="00C40C59" w:rsidRDefault="00C40C59" w:rsidP="00C90434">
      <w:pPr>
        <w:spacing w:after="0" w:line="240" w:lineRule="auto"/>
        <w:rPr>
          <w:b w:val="0"/>
          <w:bCs/>
          <w:sz w:val="26"/>
          <w:szCs w:val="26"/>
        </w:rPr>
      </w:pPr>
    </w:p>
    <w:p w14:paraId="717853CF" w14:textId="3301E48C" w:rsidR="00C40C59" w:rsidRPr="00C90434" w:rsidRDefault="00A22178" w:rsidP="00C90434">
      <w:pPr>
        <w:spacing w:after="0" w:line="240" w:lineRule="auto"/>
        <w:rPr>
          <w:rFonts w:cstheme="majorHAnsi"/>
          <w:szCs w:val="28"/>
          <w:u w:val="single"/>
        </w:rPr>
      </w:pPr>
      <w:proofErr w:type="spellStart"/>
      <w:r w:rsidRPr="00C90434">
        <w:rPr>
          <w:rFonts w:cstheme="majorHAnsi"/>
          <w:szCs w:val="28"/>
          <w:u w:val="single"/>
        </w:rPr>
        <w:t>Cercas</w:t>
      </w:r>
      <w:proofErr w:type="spellEnd"/>
      <w:r w:rsidRPr="00C90434">
        <w:rPr>
          <w:rFonts w:cstheme="majorHAnsi"/>
          <w:szCs w:val="28"/>
          <w:u w:val="single"/>
        </w:rPr>
        <w:t xml:space="preserve"> y Paredes:</w:t>
      </w:r>
    </w:p>
    <w:p w14:paraId="10A217E3" w14:textId="49666DBF" w:rsidR="00A22178" w:rsidRPr="00ED596C" w:rsidRDefault="00A22178" w:rsidP="00C9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ajorHAnsi"/>
          <w:b w:val="0"/>
          <w:color w:val="202124"/>
          <w:sz w:val="16"/>
          <w:szCs w:val="16"/>
          <w:lang w:val="es-ES"/>
        </w:rPr>
      </w:pPr>
      <w:r w:rsidRPr="00ED596C">
        <w:rPr>
          <w:rFonts w:eastAsia="Times New Roman" w:cstheme="majorHAnsi"/>
          <w:b w:val="0"/>
          <w:color w:val="202124"/>
          <w:sz w:val="16"/>
          <w:szCs w:val="16"/>
          <w:lang w:val="es-ES"/>
        </w:rPr>
        <w:t xml:space="preserve"> </w:t>
      </w:r>
    </w:p>
    <w:p w14:paraId="51552A00" w14:textId="18AF1AC1" w:rsidR="00A22178" w:rsidRPr="00A22178" w:rsidRDefault="00A22178" w:rsidP="00C9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ajorHAnsi"/>
          <w:b w:val="0"/>
          <w:color w:val="202124"/>
          <w:sz w:val="26"/>
          <w:szCs w:val="26"/>
        </w:rPr>
      </w:pPr>
      <w:r w:rsidRPr="00A22178">
        <w:rPr>
          <w:rFonts w:eastAsia="Times New Roman" w:cstheme="majorHAnsi"/>
          <w:b w:val="0"/>
          <w:color w:val="202124"/>
          <w:sz w:val="26"/>
          <w:szCs w:val="26"/>
          <w:lang w:val="es-ES"/>
        </w:rPr>
        <w:t>No se erigirá, colocará o alterará ninguna cerca o muro en ningún lote más cercano a la calle que las líneas de retroceso del edificio mínimo como se muestra en la plataforma de subdivisión, y ninguna cerca o muro deberá exceder los seis (6) pies de altura sobre el nivel del suelo.</w:t>
      </w:r>
    </w:p>
    <w:p w14:paraId="0A21280C" w14:textId="77777777" w:rsidR="00A22178" w:rsidRPr="00ED596C" w:rsidRDefault="00A22178" w:rsidP="00C90434">
      <w:pPr>
        <w:spacing w:after="0" w:line="240" w:lineRule="auto"/>
        <w:rPr>
          <w:rFonts w:cstheme="majorHAnsi"/>
          <w:b w:val="0"/>
          <w:bCs/>
          <w:sz w:val="16"/>
          <w:szCs w:val="16"/>
        </w:rPr>
      </w:pPr>
    </w:p>
    <w:p w14:paraId="1B8389CB" w14:textId="7BD21B2C" w:rsidR="00A22178" w:rsidRDefault="00A22178" w:rsidP="00C90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ajorHAnsi"/>
          <w:b w:val="0"/>
          <w:color w:val="202124"/>
          <w:sz w:val="26"/>
          <w:szCs w:val="26"/>
        </w:rPr>
      </w:pPr>
      <w:r w:rsidRPr="00A22178">
        <w:rPr>
          <w:rFonts w:eastAsia="Times New Roman" w:cstheme="majorHAnsi"/>
          <w:b w:val="0"/>
          <w:color w:val="202124"/>
          <w:sz w:val="26"/>
          <w:szCs w:val="26"/>
          <w:lang w:val="es-ES"/>
        </w:rPr>
        <w:t>La cerca no debe extenderse más allá de las líneas de retroceso de su lote.</w:t>
      </w:r>
    </w:p>
    <w:p w14:paraId="1B62A45D" w14:textId="77777777" w:rsidR="00DE6EC9" w:rsidRPr="00ED596C" w:rsidRDefault="00DE6EC9" w:rsidP="00C90434">
      <w:pPr>
        <w:spacing w:after="0" w:line="240" w:lineRule="auto"/>
        <w:rPr>
          <w:b w:val="0"/>
          <w:bCs/>
          <w:sz w:val="16"/>
          <w:szCs w:val="16"/>
        </w:rPr>
      </w:pPr>
    </w:p>
    <w:p w14:paraId="75C41ABB" w14:textId="6D1D62C2" w:rsidR="00C40C59" w:rsidRDefault="00DE6EC9" w:rsidP="00C90434">
      <w:pPr>
        <w:spacing w:after="0" w:line="240" w:lineRule="auto"/>
        <w:rPr>
          <w:b w:val="0"/>
          <w:bCs/>
          <w:sz w:val="26"/>
          <w:szCs w:val="26"/>
        </w:rPr>
      </w:pPr>
      <w:r>
        <w:rPr>
          <w:b w:val="0"/>
          <w:bCs/>
          <w:sz w:val="26"/>
          <w:szCs w:val="26"/>
        </w:rPr>
        <w:t xml:space="preserve">La </w:t>
      </w:r>
      <w:proofErr w:type="spellStart"/>
      <w:r>
        <w:rPr>
          <w:b w:val="0"/>
          <w:bCs/>
          <w:sz w:val="26"/>
          <w:szCs w:val="26"/>
        </w:rPr>
        <w:t>cerca</w:t>
      </w:r>
      <w:proofErr w:type="spellEnd"/>
      <w:r>
        <w:rPr>
          <w:b w:val="0"/>
          <w:bCs/>
          <w:sz w:val="26"/>
          <w:szCs w:val="26"/>
        </w:rPr>
        <w:t xml:space="preserve"> no debe exceeder los seis (6) pies de </w:t>
      </w:r>
      <w:proofErr w:type="spellStart"/>
      <w:r>
        <w:rPr>
          <w:b w:val="0"/>
          <w:bCs/>
          <w:sz w:val="26"/>
          <w:szCs w:val="26"/>
        </w:rPr>
        <w:t>altura</w:t>
      </w:r>
      <w:proofErr w:type="spellEnd"/>
      <w:r>
        <w:rPr>
          <w:b w:val="0"/>
          <w:bCs/>
          <w:sz w:val="26"/>
          <w:szCs w:val="26"/>
        </w:rPr>
        <w:t xml:space="preserve"> </w:t>
      </w:r>
      <w:proofErr w:type="spellStart"/>
      <w:r>
        <w:rPr>
          <w:b w:val="0"/>
          <w:bCs/>
          <w:sz w:val="26"/>
          <w:szCs w:val="26"/>
        </w:rPr>
        <w:t>sobre</w:t>
      </w:r>
      <w:proofErr w:type="spellEnd"/>
      <w:r>
        <w:rPr>
          <w:b w:val="0"/>
          <w:bCs/>
          <w:sz w:val="26"/>
          <w:szCs w:val="26"/>
        </w:rPr>
        <w:t xml:space="preserve"> </w:t>
      </w:r>
      <w:proofErr w:type="spellStart"/>
      <w:r>
        <w:rPr>
          <w:b w:val="0"/>
          <w:bCs/>
          <w:sz w:val="26"/>
          <w:szCs w:val="26"/>
        </w:rPr>
        <w:t>el</w:t>
      </w:r>
      <w:proofErr w:type="spellEnd"/>
      <w:r>
        <w:rPr>
          <w:b w:val="0"/>
          <w:bCs/>
          <w:sz w:val="26"/>
          <w:szCs w:val="26"/>
        </w:rPr>
        <w:t xml:space="preserve"> </w:t>
      </w:r>
      <w:proofErr w:type="spellStart"/>
      <w:r>
        <w:rPr>
          <w:b w:val="0"/>
          <w:bCs/>
          <w:sz w:val="26"/>
          <w:szCs w:val="26"/>
        </w:rPr>
        <w:t>nivel</w:t>
      </w:r>
      <w:proofErr w:type="spellEnd"/>
      <w:r>
        <w:rPr>
          <w:b w:val="0"/>
          <w:bCs/>
          <w:sz w:val="26"/>
          <w:szCs w:val="26"/>
        </w:rPr>
        <w:t xml:space="preserve"> del </w:t>
      </w:r>
      <w:proofErr w:type="spellStart"/>
      <w:r>
        <w:rPr>
          <w:b w:val="0"/>
          <w:bCs/>
          <w:sz w:val="26"/>
          <w:szCs w:val="26"/>
        </w:rPr>
        <w:t>suelo</w:t>
      </w:r>
      <w:proofErr w:type="spellEnd"/>
      <w:r>
        <w:rPr>
          <w:b w:val="0"/>
          <w:bCs/>
          <w:sz w:val="26"/>
          <w:szCs w:val="26"/>
        </w:rPr>
        <w:t xml:space="preserve">. </w:t>
      </w:r>
      <w:proofErr w:type="spellStart"/>
      <w:r>
        <w:rPr>
          <w:b w:val="0"/>
          <w:bCs/>
          <w:sz w:val="26"/>
          <w:szCs w:val="26"/>
        </w:rPr>
        <w:t>Puede</w:t>
      </w:r>
      <w:proofErr w:type="spellEnd"/>
      <w:r>
        <w:rPr>
          <w:b w:val="0"/>
          <w:bCs/>
          <w:sz w:val="26"/>
          <w:szCs w:val="26"/>
        </w:rPr>
        <w:t xml:space="preserve"> ser de </w:t>
      </w:r>
      <w:proofErr w:type="spellStart"/>
      <w:r>
        <w:rPr>
          <w:b w:val="0"/>
          <w:bCs/>
          <w:sz w:val="26"/>
          <w:szCs w:val="26"/>
        </w:rPr>
        <w:t>madera</w:t>
      </w:r>
      <w:proofErr w:type="spellEnd"/>
      <w:r>
        <w:rPr>
          <w:b w:val="0"/>
          <w:bCs/>
          <w:sz w:val="26"/>
          <w:szCs w:val="26"/>
        </w:rPr>
        <w:t xml:space="preserve">, metal </w:t>
      </w:r>
      <w:proofErr w:type="spellStart"/>
      <w:r>
        <w:rPr>
          <w:b w:val="0"/>
          <w:bCs/>
          <w:sz w:val="26"/>
          <w:szCs w:val="26"/>
        </w:rPr>
        <w:t>tipo</w:t>
      </w:r>
      <w:proofErr w:type="spellEnd"/>
      <w:r>
        <w:rPr>
          <w:b w:val="0"/>
          <w:bCs/>
          <w:sz w:val="26"/>
          <w:szCs w:val="26"/>
        </w:rPr>
        <w:t xml:space="preserve"> </w:t>
      </w:r>
      <w:proofErr w:type="spellStart"/>
      <w:r>
        <w:rPr>
          <w:b w:val="0"/>
          <w:bCs/>
          <w:sz w:val="26"/>
          <w:szCs w:val="26"/>
        </w:rPr>
        <w:t>cicl</w:t>
      </w:r>
      <w:r>
        <w:rPr>
          <w:rFonts w:cstheme="majorHAnsi"/>
          <w:b w:val="0"/>
          <w:bCs/>
          <w:sz w:val="26"/>
          <w:szCs w:val="26"/>
        </w:rPr>
        <w:t>ón</w:t>
      </w:r>
      <w:proofErr w:type="spellEnd"/>
      <w:r>
        <w:rPr>
          <w:rFonts w:cstheme="majorHAnsi"/>
          <w:b w:val="0"/>
          <w:bCs/>
          <w:sz w:val="26"/>
          <w:szCs w:val="26"/>
        </w:rPr>
        <w:t xml:space="preserve">, </w:t>
      </w:r>
      <w:proofErr w:type="spellStart"/>
      <w:r>
        <w:rPr>
          <w:rFonts w:cstheme="majorHAnsi"/>
          <w:b w:val="0"/>
          <w:bCs/>
          <w:sz w:val="26"/>
          <w:szCs w:val="26"/>
        </w:rPr>
        <w:t>ladrillo</w:t>
      </w:r>
      <w:proofErr w:type="spellEnd"/>
      <w:r>
        <w:rPr>
          <w:rFonts w:cstheme="majorHAnsi"/>
          <w:b w:val="0"/>
          <w:bCs/>
          <w:sz w:val="26"/>
          <w:szCs w:val="26"/>
        </w:rPr>
        <w:t xml:space="preserve"> </w:t>
      </w:r>
      <w:proofErr w:type="spellStart"/>
      <w:r>
        <w:rPr>
          <w:rFonts w:cstheme="majorHAnsi"/>
          <w:b w:val="0"/>
          <w:bCs/>
          <w:sz w:val="26"/>
          <w:szCs w:val="26"/>
        </w:rPr>
        <w:t>sobre</w:t>
      </w:r>
      <w:proofErr w:type="spellEnd"/>
      <w:r>
        <w:rPr>
          <w:rFonts w:cstheme="majorHAnsi"/>
          <w:b w:val="0"/>
          <w:bCs/>
          <w:sz w:val="26"/>
          <w:szCs w:val="26"/>
        </w:rPr>
        <w:t xml:space="preserve"> base de </w:t>
      </w:r>
      <w:proofErr w:type="spellStart"/>
      <w:r>
        <w:rPr>
          <w:rFonts w:cstheme="majorHAnsi"/>
          <w:b w:val="0"/>
          <w:bCs/>
          <w:sz w:val="26"/>
          <w:szCs w:val="26"/>
        </w:rPr>
        <w:t>cemento</w:t>
      </w:r>
      <w:proofErr w:type="spellEnd"/>
      <w:r>
        <w:rPr>
          <w:rFonts w:cstheme="majorHAnsi"/>
          <w:b w:val="0"/>
          <w:bCs/>
          <w:sz w:val="26"/>
          <w:szCs w:val="26"/>
        </w:rPr>
        <w:t>.</w:t>
      </w:r>
    </w:p>
    <w:p w14:paraId="33B44C4A" w14:textId="26DF7858" w:rsidR="00C40C59" w:rsidRPr="00ED596C" w:rsidRDefault="00C40C59" w:rsidP="00C90434">
      <w:pPr>
        <w:spacing w:after="0" w:line="240" w:lineRule="auto"/>
        <w:rPr>
          <w:b w:val="0"/>
          <w:bCs/>
          <w:sz w:val="16"/>
          <w:szCs w:val="16"/>
        </w:rPr>
      </w:pPr>
    </w:p>
    <w:p w14:paraId="66188A0E" w14:textId="11B597B6" w:rsidR="00C40C59" w:rsidRPr="00F754BD" w:rsidRDefault="00DE6EC9" w:rsidP="00C90434">
      <w:pPr>
        <w:spacing w:after="0" w:line="240" w:lineRule="auto"/>
        <w:rPr>
          <w:b w:val="0"/>
          <w:bCs/>
          <w:sz w:val="26"/>
          <w:szCs w:val="26"/>
        </w:rPr>
      </w:pPr>
      <w:r>
        <w:rPr>
          <w:b w:val="0"/>
          <w:bCs/>
          <w:sz w:val="26"/>
          <w:szCs w:val="26"/>
        </w:rPr>
        <w:t xml:space="preserve">La </w:t>
      </w:r>
      <w:proofErr w:type="spellStart"/>
      <w:r>
        <w:rPr>
          <w:b w:val="0"/>
          <w:bCs/>
          <w:sz w:val="26"/>
          <w:szCs w:val="26"/>
        </w:rPr>
        <w:t>cerca</w:t>
      </w:r>
      <w:proofErr w:type="spellEnd"/>
      <w:r>
        <w:rPr>
          <w:b w:val="0"/>
          <w:bCs/>
          <w:sz w:val="26"/>
          <w:szCs w:val="26"/>
        </w:rPr>
        <w:t xml:space="preserve"> </w:t>
      </w:r>
      <w:proofErr w:type="spellStart"/>
      <w:r>
        <w:rPr>
          <w:b w:val="0"/>
          <w:bCs/>
          <w:sz w:val="26"/>
          <w:szCs w:val="26"/>
        </w:rPr>
        <w:t>puede</w:t>
      </w:r>
      <w:proofErr w:type="spellEnd"/>
      <w:r>
        <w:rPr>
          <w:b w:val="0"/>
          <w:bCs/>
          <w:sz w:val="26"/>
          <w:szCs w:val="26"/>
        </w:rPr>
        <w:t xml:space="preserve"> </w:t>
      </w:r>
      <w:proofErr w:type="spellStart"/>
      <w:r>
        <w:rPr>
          <w:b w:val="0"/>
          <w:bCs/>
          <w:sz w:val="26"/>
          <w:szCs w:val="26"/>
        </w:rPr>
        <w:t>tener</w:t>
      </w:r>
      <w:proofErr w:type="spellEnd"/>
      <w:r>
        <w:rPr>
          <w:b w:val="0"/>
          <w:bCs/>
          <w:sz w:val="26"/>
          <w:szCs w:val="26"/>
        </w:rPr>
        <w:t xml:space="preserve"> hasta </w:t>
      </w:r>
      <w:proofErr w:type="spellStart"/>
      <w:r>
        <w:rPr>
          <w:b w:val="0"/>
          <w:bCs/>
          <w:sz w:val="26"/>
          <w:szCs w:val="26"/>
        </w:rPr>
        <w:t>ocho</w:t>
      </w:r>
      <w:proofErr w:type="spellEnd"/>
      <w:r>
        <w:rPr>
          <w:b w:val="0"/>
          <w:bCs/>
          <w:sz w:val="26"/>
          <w:szCs w:val="26"/>
        </w:rPr>
        <w:t xml:space="preserve"> (8) pies de </w:t>
      </w:r>
      <w:proofErr w:type="spellStart"/>
      <w:r>
        <w:rPr>
          <w:b w:val="0"/>
          <w:bCs/>
          <w:sz w:val="26"/>
          <w:szCs w:val="26"/>
        </w:rPr>
        <w:t>altura</w:t>
      </w:r>
      <w:proofErr w:type="spellEnd"/>
      <w:r>
        <w:rPr>
          <w:b w:val="0"/>
          <w:bCs/>
          <w:sz w:val="26"/>
          <w:szCs w:val="26"/>
        </w:rPr>
        <w:t xml:space="preserve"> </w:t>
      </w:r>
      <w:proofErr w:type="spellStart"/>
      <w:r>
        <w:rPr>
          <w:b w:val="0"/>
          <w:bCs/>
          <w:sz w:val="26"/>
          <w:szCs w:val="26"/>
        </w:rPr>
        <w:t>en</w:t>
      </w:r>
      <w:proofErr w:type="spellEnd"/>
      <w:r>
        <w:rPr>
          <w:b w:val="0"/>
          <w:bCs/>
          <w:sz w:val="26"/>
          <w:szCs w:val="26"/>
        </w:rPr>
        <w:t xml:space="preserve"> la </w:t>
      </w:r>
      <w:proofErr w:type="spellStart"/>
      <w:r>
        <w:rPr>
          <w:b w:val="0"/>
          <w:bCs/>
          <w:sz w:val="26"/>
          <w:szCs w:val="26"/>
        </w:rPr>
        <w:t>parte</w:t>
      </w:r>
      <w:proofErr w:type="spellEnd"/>
      <w:r>
        <w:rPr>
          <w:b w:val="0"/>
          <w:bCs/>
          <w:sz w:val="26"/>
          <w:szCs w:val="26"/>
        </w:rPr>
        <w:t xml:space="preserve"> posterior </w:t>
      </w:r>
      <w:proofErr w:type="spellStart"/>
      <w:r>
        <w:rPr>
          <w:b w:val="0"/>
          <w:bCs/>
          <w:sz w:val="26"/>
          <w:szCs w:val="26"/>
        </w:rPr>
        <w:t>desde</w:t>
      </w:r>
      <w:proofErr w:type="spellEnd"/>
      <w:r>
        <w:rPr>
          <w:b w:val="0"/>
          <w:bCs/>
          <w:sz w:val="26"/>
          <w:szCs w:val="26"/>
        </w:rPr>
        <w:t xml:space="preserve"> </w:t>
      </w:r>
      <w:proofErr w:type="spellStart"/>
      <w:r>
        <w:rPr>
          <w:b w:val="0"/>
          <w:bCs/>
          <w:sz w:val="26"/>
          <w:szCs w:val="26"/>
        </w:rPr>
        <w:t>el</w:t>
      </w:r>
      <w:proofErr w:type="spellEnd"/>
      <w:r>
        <w:rPr>
          <w:b w:val="0"/>
          <w:bCs/>
          <w:sz w:val="26"/>
          <w:szCs w:val="26"/>
        </w:rPr>
        <w:t xml:space="preserve"> </w:t>
      </w:r>
      <w:proofErr w:type="spellStart"/>
      <w:r>
        <w:rPr>
          <w:b w:val="0"/>
          <w:bCs/>
          <w:sz w:val="26"/>
          <w:szCs w:val="26"/>
        </w:rPr>
        <w:t>nivel</w:t>
      </w:r>
      <w:proofErr w:type="spellEnd"/>
      <w:r>
        <w:rPr>
          <w:b w:val="0"/>
          <w:bCs/>
          <w:sz w:val="26"/>
          <w:szCs w:val="26"/>
        </w:rPr>
        <w:t xml:space="preserve"> de </w:t>
      </w:r>
      <w:proofErr w:type="spellStart"/>
      <w:r>
        <w:rPr>
          <w:b w:val="0"/>
          <w:bCs/>
          <w:sz w:val="26"/>
          <w:szCs w:val="26"/>
        </w:rPr>
        <w:t>suelo</w:t>
      </w:r>
      <w:proofErr w:type="spellEnd"/>
      <w:r>
        <w:rPr>
          <w:b w:val="0"/>
          <w:bCs/>
          <w:sz w:val="26"/>
          <w:szCs w:val="26"/>
        </w:rPr>
        <w:t xml:space="preserve"> con una </w:t>
      </w:r>
      <w:proofErr w:type="spellStart"/>
      <w:r w:rsidR="00F754BD">
        <w:rPr>
          <w:b w:val="0"/>
          <w:bCs/>
          <w:sz w:val="26"/>
          <w:szCs w:val="26"/>
        </w:rPr>
        <w:t>pendiente</w:t>
      </w:r>
      <w:proofErr w:type="spellEnd"/>
      <w:r w:rsidR="00F754BD">
        <w:rPr>
          <w:b w:val="0"/>
          <w:bCs/>
          <w:sz w:val="26"/>
          <w:szCs w:val="26"/>
        </w:rPr>
        <w:t xml:space="preserve"> de 6 pies a los </w:t>
      </w:r>
      <w:proofErr w:type="spellStart"/>
      <w:r w:rsidR="00F754BD">
        <w:rPr>
          <w:b w:val="0"/>
          <w:bCs/>
          <w:sz w:val="26"/>
          <w:szCs w:val="26"/>
        </w:rPr>
        <w:t>lados</w:t>
      </w:r>
      <w:proofErr w:type="spellEnd"/>
      <w:r w:rsidR="00F754BD">
        <w:rPr>
          <w:b w:val="0"/>
          <w:bCs/>
          <w:sz w:val="26"/>
          <w:szCs w:val="26"/>
        </w:rPr>
        <w:t xml:space="preserve"> con la </w:t>
      </w:r>
      <w:proofErr w:type="spellStart"/>
      <w:r w:rsidR="00F754BD">
        <w:rPr>
          <w:b w:val="0"/>
          <w:bCs/>
          <w:sz w:val="26"/>
          <w:szCs w:val="26"/>
        </w:rPr>
        <w:t>aprobaci</w:t>
      </w:r>
      <w:r w:rsidR="00F754BD">
        <w:rPr>
          <w:rFonts w:cstheme="majorHAnsi"/>
          <w:b w:val="0"/>
          <w:bCs/>
          <w:sz w:val="26"/>
          <w:szCs w:val="26"/>
        </w:rPr>
        <w:t>ó</w:t>
      </w:r>
      <w:r w:rsidR="00F754BD">
        <w:rPr>
          <w:b w:val="0"/>
          <w:bCs/>
          <w:sz w:val="26"/>
          <w:szCs w:val="26"/>
        </w:rPr>
        <w:t>n</w:t>
      </w:r>
      <w:proofErr w:type="spellEnd"/>
      <w:r w:rsidR="00F754BD">
        <w:rPr>
          <w:b w:val="0"/>
          <w:bCs/>
          <w:sz w:val="26"/>
          <w:szCs w:val="26"/>
        </w:rPr>
        <w:t xml:space="preserve"> previa del </w:t>
      </w:r>
      <w:proofErr w:type="spellStart"/>
      <w:r w:rsidR="00F754BD">
        <w:rPr>
          <w:b w:val="0"/>
          <w:bCs/>
          <w:sz w:val="26"/>
          <w:szCs w:val="26"/>
        </w:rPr>
        <w:t>Comit</w:t>
      </w:r>
      <w:r w:rsidR="00F754BD">
        <w:rPr>
          <w:rFonts w:cstheme="majorHAnsi"/>
          <w:b w:val="0"/>
          <w:bCs/>
          <w:sz w:val="26"/>
          <w:szCs w:val="26"/>
        </w:rPr>
        <w:t>é</w:t>
      </w:r>
      <w:proofErr w:type="spellEnd"/>
      <w:r w:rsidR="00F754BD">
        <w:rPr>
          <w:b w:val="0"/>
          <w:bCs/>
          <w:sz w:val="26"/>
          <w:szCs w:val="26"/>
        </w:rPr>
        <w:t xml:space="preserve"> de Control </w:t>
      </w:r>
      <w:proofErr w:type="spellStart"/>
      <w:r w:rsidR="00F754BD">
        <w:rPr>
          <w:b w:val="0"/>
          <w:bCs/>
          <w:sz w:val="26"/>
          <w:szCs w:val="26"/>
        </w:rPr>
        <w:t>Arquitect</w:t>
      </w:r>
      <w:r w:rsidR="00F754BD">
        <w:rPr>
          <w:rFonts w:cstheme="majorHAnsi"/>
          <w:b w:val="0"/>
          <w:bCs/>
          <w:sz w:val="26"/>
          <w:szCs w:val="26"/>
        </w:rPr>
        <w:t>ó</w:t>
      </w:r>
      <w:r w:rsidR="00F754BD">
        <w:rPr>
          <w:b w:val="0"/>
          <w:bCs/>
          <w:sz w:val="26"/>
          <w:szCs w:val="26"/>
        </w:rPr>
        <w:t>nico</w:t>
      </w:r>
      <w:proofErr w:type="spellEnd"/>
      <w:r w:rsidR="00F754BD">
        <w:rPr>
          <w:b w:val="0"/>
          <w:bCs/>
          <w:sz w:val="26"/>
          <w:szCs w:val="26"/>
        </w:rPr>
        <w:t>.</w:t>
      </w:r>
    </w:p>
    <w:p w14:paraId="65E14C0F" w14:textId="0F2FCC5F" w:rsidR="00C40C59" w:rsidRPr="00ED596C" w:rsidRDefault="00C40C59" w:rsidP="00C90434">
      <w:pPr>
        <w:spacing w:after="0" w:line="240" w:lineRule="auto"/>
        <w:rPr>
          <w:b w:val="0"/>
          <w:bCs/>
          <w:sz w:val="16"/>
          <w:szCs w:val="16"/>
        </w:rPr>
      </w:pPr>
    </w:p>
    <w:p w14:paraId="37C001B9" w14:textId="54BC1805" w:rsidR="00C40C59" w:rsidRDefault="00F754BD" w:rsidP="00C90434">
      <w:pPr>
        <w:spacing w:after="0" w:line="240" w:lineRule="auto"/>
        <w:rPr>
          <w:b w:val="0"/>
          <w:bCs/>
          <w:sz w:val="26"/>
          <w:szCs w:val="26"/>
        </w:rPr>
      </w:pPr>
      <w:r>
        <w:rPr>
          <w:b w:val="0"/>
          <w:bCs/>
          <w:sz w:val="26"/>
          <w:szCs w:val="26"/>
        </w:rPr>
        <w:t xml:space="preserve">Los </w:t>
      </w:r>
      <w:proofErr w:type="spellStart"/>
      <w:r>
        <w:rPr>
          <w:b w:val="0"/>
          <w:bCs/>
          <w:sz w:val="26"/>
          <w:szCs w:val="26"/>
        </w:rPr>
        <w:t>muros</w:t>
      </w:r>
      <w:proofErr w:type="spellEnd"/>
      <w:r>
        <w:rPr>
          <w:b w:val="0"/>
          <w:bCs/>
          <w:sz w:val="26"/>
          <w:szCs w:val="26"/>
        </w:rPr>
        <w:t xml:space="preserve"> de </w:t>
      </w:r>
      <w:proofErr w:type="spellStart"/>
      <w:r>
        <w:rPr>
          <w:b w:val="0"/>
          <w:bCs/>
          <w:sz w:val="26"/>
          <w:szCs w:val="26"/>
        </w:rPr>
        <w:t>contenci</w:t>
      </w:r>
      <w:r>
        <w:rPr>
          <w:rFonts w:cstheme="majorHAnsi"/>
          <w:b w:val="0"/>
          <w:bCs/>
          <w:sz w:val="26"/>
          <w:szCs w:val="26"/>
        </w:rPr>
        <w:t>ó</w:t>
      </w:r>
      <w:r>
        <w:rPr>
          <w:b w:val="0"/>
          <w:bCs/>
          <w:sz w:val="26"/>
          <w:szCs w:val="26"/>
        </w:rPr>
        <w:t>n</w:t>
      </w:r>
      <w:proofErr w:type="spellEnd"/>
      <w:r>
        <w:rPr>
          <w:b w:val="0"/>
          <w:bCs/>
          <w:sz w:val="26"/>
          <w:szCs w:val="26"/>
        </w:rPr>
        <w:t xml:space="preserve"> del </w:t>
      </w:r>
      <w:proofErr w:type="spellStart"/>
      <w:r>
        <w:rPr>
          <w:b w:val="0"/>
          <w:bCs/>
          <w:sz w:val="26"/>
          <w:szCs w:val="26"/>
        </w:rPr>
        <w:t>lote</w:t>
      </w:r>
      <w:proofErr w:type="spellEnd"/>
      <w:r>
        <w:rPr>
          <w:b w:val="0"/>
          <w:bCs/>
          <w:sz w:val="26"/>
          <w:szCs w:val="26"/>
        </w:rPr>
        <w:t xml:space="preserve"> tresero solo </w:t>
      </w:r>
      <w:proofErr w:type="spellStart"/>
      <w:r>
        <w:rPr>
          <w:b w:val="0"/>
          <w:bCs/>
          <w:sz w:val="26"/>
          <w:szCs w:val="26"/>
        </w:rPr>
        <w:t>deben</w:t>
      </w:r>
      <w:proofErr w:type="spellEnd"/>
      <w:r>
        <w:rPr>
          <w:b w:val="0"/>
          <w:bCs/>
          <w:sz w:val="26"/>
          <w:szCs w:val="26"/>
        </w:rPr>
        <w:t xml:space="preserve"> ser de </w:t>
      </w:r>
      <w:proofErr w:type="spellStart"/>
      <w:r>
        <w:rPr>
          <w:b w:val="0"/>
          <w:bCs/>
          <w:sz w:val="26"/>
          <w:szCs w:val="26"/>
        </w:rPr>
        <w:t>ladrillo</w:t>
      </w:r>
      <w:proofErr w:type="spellEnd"/>
      <w:r>
        <w:rPr>
          <w:b w:val="0"/>
          <w:bCs/>
          <w:sz w:val="26"/>
          <w:szCs w:val="26"/>
        </w:rPr>
        <w:t xml:space="preserve"> </w:t>
      </w:r>
      <w:proofErr w:type="spellStart"/>
      <w:r>
        <w:rPr>
          <w:b w:val="0"/>
          <w:bCs/>
          <w:sz w:val="26"/>
          <w:szCs w:val="26"/>
        </w:rPr>
        <w:t>sobre</w:t>
      </w:r>
      <w:proofErr w:type="spellEnd"/>
      <w:r>
        <w:rPr>
          <w:b w:val="0"/>
          <w:bCs/>
          <w:sz w:val="26"/>
          <w:szCs w:val="26"/>
        </w:rPr>
        <w:t xml:space="preserve"> una base de concrete o </w:t>
      </w:r>
      <w:proofErr w:type="spellStart"/>
      <w:r>
        <w:rPr>
          <w:b w:val="0"/>
          <w:bCs/>
          <w:sz w:val="26"/>
          <w:szCs w:val="26"/>
        </w:rPr>
        <w:t>ladrillo</w:t>
      </w:r>
      <w:proofErr w:type="spellEnd"/>
      <w:r>
        <w:rPr>
          <w:b w:val="0"/>
          <w:bCs/>
          <w:sz w:val="26"/>
          <w:szCs w:val="26"/>
        </w:rPr>
        <w:t xml:space="preserve"> </w:t>
      </w:r>
      <w:proofErr w:type="spellStart"/>
      <w:r>
        <w:rPr>
          <w:b w:val="0"/>
          <w:bCs/>
          <w:sz w:val="26"/>
          <w:szCs w:val="26"/>
        </w:rPr>
        <w:t>sobre</w:t>
      </w:r>
      <w:proofErr w:type="spellEnd"/>
      <w:r>
        <w:rPr>
          <w:b w:val="0"/>
          <w:bCs/>
          <w:sz w:val="26"/>
          <w:szCs w:val="26"/>
        </w:rPr>
        <w:t xml:space="preserve"> </w:t>
      </w:r>
      <w:proofErr w:type="spellStart"/>
      <w:r>
        <w:rPr>
          <w:b w:val="0"/>
          <w:bCs/>
          <w:sz w:val="26"/>
          <w:szCs w:val="26"/>
        </w:rPr>
        <w:t>concreto</w:t>
      </w:r>
      <w:proofErr w:type="spellEnd"/>
      <w:r>
        <w:rPr>
          <w:b w:val="0"/>
          <w:bCs/>
          <w:sz w:val="26"/>
          <w:szCs w:val="26"/>
        </w:rPr>
        <w:t xml:space="preserve"> o </w:t>
      </w:r>
      <w:proofErr w:type="spellStart"/>
      <w:r>
        <w:rPr>
          <w:b w:val="0"/>
          <w:bCs/>
          <w:sz w:val="26"/>
          <w:szCs w:val="26"/>
        </w:rPr>
        <w:t>ladrillo</w:t>
      </w:r>
      <w:proofErr w:type="spellEnd"/>
      <w:r>
        <w:rPr>
          <w:b w:val="0"/>
          <w:bCs/>
          <w:sz w:val="26"/>
          <w:szCs w:val="26"/>
        </w:rPr>
        <w:t xml:space="preserve"> </w:t>
      </w:r>
      <w:proofErr w:type="spellStart"/>
      <w:r>
        <w:rPr>
          <w:b w:val="0"/>
          <w:bCs/>
          <w:sz w:val="26"/>
          <w:szCs w:val="26"/>
        </w:rPr>
        <w:t>sobre</w:t>
      </w:r>
      <w:proofErr w:type="spellEnd"/>
      <w:r>
        <w:rPr>
          <w:b w:val="0"/>
          <w:bCs/>
          <w:sz w:val="26"/>
          <w:szCs w:val="26"/>
        </w:rPr>
        <w:t xml:space="preserve"> </w:t>
      </w:r>
      <w:proofErr w:type="spellStart"/>
      <w:r>
        <w:rPr>
          <w:b w:val="0"/>
          <w:bCs/>
          <w:sz w:val="26"/>
          <w:szCs w:val="26"/>
        </w:rPr>
        <w:t>concreto</w:t>
      </w:r>
      <w:proofErr w:type="spellEnd"/>
      <w:r w:rsidR="00CC3061">
        <w:rPr>
          <w:b w:val="0"/>
          <w:bCs/>
          <w:sz w:val="26"/>
          <w:szCs w:val="26"/>
        </w:rPr>
        <w:t xml:space="preserve"> a no </w:t>
      </w:r>
      <w:proofErr w:type="spellStart"/>
      <w:r w:rsidR="00CC3061">
        <w:rPr>
          <w:b w:val="0"/>
          <w:bCs/>
          <w:sz w:val="26"/>
          <w:szCs w:val="26"/>
        </w:rPr>
        <w:t>m</w:t>
      </w:r>
      <w:r w:rsidR="00CC3061">
        <w:rPr>
          <w:rFonts w:cstheme="majorHAnsi"/>
          <w:b w:val="0"/>
          <w:bCs/>
          <w:sz w:val="26"/>
          <w:szCs w:val="26"/>
        </w:rPr>
        <w:t>á</w:t>
      </w:r>
      <w:r w:rsidR="00CC3061">
        <w:rPr>
          <w:b w:val="0"/>
          <w:bCs/>
          <w:sz w:val="26"/>
          <w:szCs w:val="26"/>
        </w:rPr>
        <w:t>s</w:t>
      </w:r>
      <w:proofErr w:type="spellEnd"/>
      <w:r w:rsidR="00CC3061">
        <w:rPr>
          <w:b w:val="0"/>
          <w:bCs/>
          <w:sz w:val="26"/>
          <w:szCs w:val="26"/>
        </w:rPr>
        <w:t xml:space="preserve"> de 18 </w:t>
      </w:r>
      <w:proofErr w:type="spellStart"/>
      <w:r w:rsidR="00CC3061">
        <w:rPr>
          <w:b w:val="0"/>
          <w:bCs/>
          <w:sz w:val="26"/>
          <w:szCs w:val="26"/>
        </w:rPr>
        <w:t>pulgadas</w:t>
      </w:r>
      <w:proofErr w:type="spellEnd"/>
      <w:r w:rsidR="00CC3061">
        <w:rPr>
          <w:b w:val="0"/>
          <w:bCs/>
          <w:sz w:val="26"/>
          <w:szCs w:val="26"/>
        </w:rPr>
        <w:t xml:space="preserve"> o</w:t>
      </w:r>
      <w:r w:rsidR="009C13DE">
        <w:rPr>
          <w:b w:val="0"/>
          <w:bCs/>
          <w:sz w:val="26"/>
          <w:szCs w:val="26"/>
        </w:rPr>
        <w:t xml:space="preserve"> 4 </w:t>
      </w:r>
      <w:proofErr w:type="spellStart"/>
      <w:r w:rsidR="009C13DE">
        <w:rPr>
          <w:b w:val="0"/>
          <w:bCs/>
          <w:sz w:val="26"/>
          <w:szCs w:val="26"/>
        </w:rPr>
        <w:t>pulgadas</w:t>
      </w:r>
      <w:proofErr w:type="spellEnd"/>
      <w:r w:rsidR="009C13DE">
        <w:rPr>
          <w:b w:val="0"/>
          <w:bCs/>
          <w:sz w:val="26"/>
          <w:szCs w:val="26"/>
        </w:rPr>
        <w:t xml:space="preserve"> </w:t>
      </w:r>
      <w:proofErr w:type="spellStart"/>
      <w:r w:rsidR="009C13DE">
        <w:rPr>
          <w:b w:val="0"/>
          <w:bCs/>
          <w:sz w:val="26"/>
          <w:szCs w:val="26"/>
        </w:rPr>
        <w:t>debajo</w:t>
      </w:r>
      <w:proofErr w:type="spellEnd"/>
      <w:r w:rsidR="009C13DE">
        <w:rPr>
          <w:b w:val="0"/>
          <w:bCs/>
          <w:sz w:val="26"/>
          <w:szCs w:val="26"/>
        </w:rPr>
        <w:t xml:space="preserve"> de la </w:t>
      </w:r>
      <w:proofErr w:type="spellStart"/>
      <w:r w:rsidR="009C13DE">
        <w:rPr>
          <w:b w:val="0"/>
          <w:bCs/>
          <w:sz w:val="26"/>
          <w:szCs w:val="26"/>
        </w:rPr>
        <w:t>losa</w:t>
      </w:r>
      <w:proofErr w:type="spellEnd"/>
      <w:r w:rsidR="009C13DE">
        <w:rPr>
          <w:b w:val="0"/>
          <w:bCs/>
          <w:sz w:val="26"/>
          <w:szCs w:val="26"/>
        </w:rPr>
        <w:t xml:space="preserve"> de la casa, lo que </w:t>
      </w:r>
      <w:proofErr w:type="spellStart"/>
      <w:r w:rsidR="009C13DE">
        <w:rPr>
          <w:b w:val="0"/>
          <w:bCs/>
          <w:sz w:val="26"/>
          <w:szCs w:val="26"/>
        </w:rPr>
        <w:t>sea</w:t>
      </w:r>
      <w:proofErr w:type="spellEnd"/>
      <w:r w:rsidR="009C13DE">
        <w:rPr>
          <w:b w:val="0"/>
          <w:bCs/>
          <w:sz w:val="26"/>
          <w:szCs w:val="26"/>
        </w:rPr>
        <w:t xml:space="preserve"> </w:t>
      </w:r>
      <w:proofErr w:type="spellStart"/>
      <w:r w:rsidR="009C13DE">
        <w:rPr>
          <w:b w:val="0"/>
          <w:bCs/>
          <w:sz w:val="26"/>
          <w:szCs w:val="26"/>
        </w:rPr>
        <w:t>menor</w:t>
      </w:r>
      <w:proofErr w:type="spellEnd"/>
      <w:r w:rsidR="00ED596C">
        <w:rPr>
          <w:b w:val="0"/>
          <w:bCs/>
          <w:sz w:val="26"/>
          <w:szCs w:val="26"/>
        </w:rPr>
        <w:t xml:space="preserve">, debe </w:t>
      </w:r>
      <w:proofErr w:type="spellStart"/>
      <w:r w:rsidR="00ED596C">
        <w:rPr>
          <w:b w:val="0"/>
          <w:bCs/>
          <w:sz w:val="26"/>
          <w:szCs w:val="26"/>
        </w:rPr>
        <w:t>permitir</w:t>
      </w:r>
      <w:proofErr w:type="spellEnd"/>
      <w:r w:rsidR="00ED596C">
        <w:rPr>
          <w:b w:val="0"/>
          <w:bCs/>
          <w:sz w:val="26"/>
          <w:szCs w:val="26"/>
        </w:rPr>
        <w:t xml:space="preserve"> </w:t>
      </w:r>
      <w:proofErr w:type="spellStart"/>
      <w:r w:rsidR="00ED596C">
        <w:rPr>
          <w:b w:val="0"/>
          <w:bCs/>
          <w:sz w:val="26"/>
          <w:szCs w:val="26"/>
        </w:rPr>
        <w:t>el</w:t>
      </w:r>
      <w:proofErr w:type="spellEnd"/>
      <w:r w:rsidR="00ED596C">
        <w:rPr>
          <w:b w:val="0"/>
          <w:bCs/>
          <w:sz w:val="26"/>
          <w:szCs w:val="26"/>
        </w:rPr>
        <w:t xml:space="preserve"> </w:t>
      </w:r>
      <w:proofErr w:type="spellStart"/>
      <w:r w:rsidR="00ED596C">
        <w:rPr>
          <w:b w:val="0"/>
          <w:bCs/>
          <w:sz w:val="26"/>
          <w:szCs w:val="26"/>
        </w:rPr>
        <w:t>drenaje</w:t>
      </w:r>
      <w:proofErr w:type="spellEnd"/>
      <w:r w:rsidR="00ED596C">
        <w:rPr>
          <w:b w:val="0"/>
          <w:bCs/>
          <w:sz w:val="26"/>
          <w:szCs w:val="26"/>
        </w:rPr>
        <w:t xml:space="preserve"> del </w:t>
      </w:r>
      <w:proofErr w:type="spellStart"/>
      <w:r w:rsidR="00ED596C">
        <w:rPr>
          <w:b w:val="0"/>
          <w:bCs/>
          <w:sz w:val="26"/>
          <w:szCs w:val="26"/>
        </w:rPr>
        <w:t>lote</w:t>
      </w:r>
      <w:proofErr w:type="spellEnd"/>
      <w:r w:rsidR="00ED596C">
        <w:rPr>
          <w:b w:val="0"/>
          <w:bCs/>
          <w:sz w:val="26"/>
          <w:szCs w:val="26"/>
        </w:rPr>
        <w:t xml:space="preserve"> y no </w:t>
      </w:r>
      <w:proofErr w:type="spellStart"/>
      <w:r w:rsidR="00ED596C">
        <w:rPr>
          <w:b w:val="0"/>
          <w:bCs/>
          <w:sz w:val="26"/>
          <w:szCs w:val="26"/>
        </w:rPr>
        <w:t>interferir</w:t>
      </w:r>
      <w:proofErr w:type="spellEnd"/>
      <w:r w:rsidR="00ED596C">
        <w:rPr>
          <w:b w:val="0"/>
          <w:bCs/>
          <w:sz w:val="26"/>
          <w:szCs w:val="26"/>
        </w:rPr>
        <w:t xml:space="preserve"> con la </w:t>
      </w:r>
      <w:proofErr w:type="spellStart"/>
      <w:r w:rsidR="00ED596C">
        <w:rPr>
          <w:b w:val="0"/>
          <w:bCs/>
          <w:sz w:val="26"/>
          <w:szCs w:val="26"/>
        </w:rPr>
        <w:t>propiedad</w:t>
      </w:r>
      <w:proofErr w:type="spellEnd"/>
      <w:r w:rsidR="00ED596C">
        <w:rPr>
          <w:b w:val="0"/>
          <w:bCs/>
          <w:sz w:val="26"/>
          <w:szCs w:val="26"/>
        </w:rPr>
        <w:t xml:space="preserve"> </w:t>
      </w:r>
      <w:proofErr w:type="spellStart"/>
      <w:r w:rsidR="00ED596C">
        <w:rPr>
          <w:b w:val="0"/>
          <w:bCs/>
          <w:sz w:val="26"/>
          <w:szCs w:val="26"/>
        </w:rPr>
        <w:t>adyacente</w:t>
      </w:r>
      <w:proofErr w:type="spellEnd"/>
      <w:r w:rsidR="00ED596C">
        <w:rPr>
          <w:b w:val="0"/>
          <w:bCs/>
          <w:sz w:val="26"/>
          <w:szCs w:val="26"/>
        </w:rPr>
        <w:t xml:space="preserve">. Con la </w:t>
      </w:r>
      <w:proofErr w:type="spellStart"/>
      <w:r w:rsidR="00ED596C">
        <w:rPr>
          <w:b w:val="0"/>
          <w:bCs/>
          <w:sz w:val="26"/>
          <w:szCs w:val="26"/>
        </w:rPr>
        <w:t>aprobaci</w:t>
      </w:r>
      <w:r w:rsidR="00ED596C">
        <w:rPr>
          <w:rFonts w:cstheme="majorHAnsi"/>
          <w:b w:val="0"/>
          <w:bCs/>
          <w:sz w:val="26"/>
          <w:szCs w:val="26"/>
        </w:rPr>
        <w:t>ó</w:t>
      </w:r>
      <w:r w:rsidR="00ED596C">
        <w:rPr>
          <w:b w:val="0"/>
          <w:bCs/>
          <w:sz w:val="26"/>
          <w:szCs w:val="26"/>
        </w:rPr>
        <w:t>n</w:t>
      </w:r>
      <w:proofErr w:type="spellEnd"/>
      <w:r w:rsidR="00ED596C">
        <w:rPr>
          <w:b w:val="0"/>
          <w:bCs/>
          <w:sz w:val="26"/>
          <w:szCs w:val="26"/>
        </w:rPr>
        <w:t xml:space="preserve"> previa del </w:t>
      </w:r>
      <w:proofErr w:type="spellStart"/>
      <w:r w:rsidR="00ED596C">
        <w:rPr>
          <w:b w:val="0"/>
          <w:bCs/>
          <w:sz w:val="26"/>
          <w:szCs w:val="26"/>
        </w:rPr>
        <w:t>Comit</w:t>
      </w:r>
      <w:r w:rsidR="00ED596C">
        <w:rPr>
          <w:rFonts w:cstheme="majorHAnsi"/>
          <w:b w:val="0"/>
          <w:bCs/>
          <w:sz w:val="26"/>
          <w:szCs w:val="26"/>
        </w:rPr>
        <w:t>é</w:t>
      </w:r>
      <w:proofErr w:type="spellEnd"/>
      <w:r w:rsidR="00ED596C">
        <w:rPr>
          <w:rFonts w:cstheme="majorHAnsi"/>
          <w:b w:val="0"/>
          <w:bCs/>
          <w:sz w:val="26"/>
          <w:szCs w:val="26"/>
        </w:rPr>
        <w:t xml:space="preserve"> de Control </w:t>
      </w:r>
      <w:proofErr w:type="spellStart"/>
      <w:r w:rsidR="00ED596C">
        <w:rPr>
          <w:rFonts w:cstheme="majorHAnsi"/>
          <w:b w:val="0"/>
          <w:bCs/>
          <w:sz w:val="26"/>
          <w:szCs w:val="26"/>
        </w:rPr>
        <w:t>Arquitectónico</w:t>
      </w:r>
      <w:proofErr w:type="spellEnd"/>
      <w:r w:rsidR="00ED596C">
        <w:rPr>
          <w:rFonts w:cstheme="majorHAnsi"/>
          <w:b w:val="0"/>
          <w:bCs/>
          <w:sz w:val="26"/>
          <w:szCs w:val="26"/>
        </w:rPr>
        <w:t xml:space="preserve"> solo </w:t>
      </w:r>
      <w:proofErr w:type="spellStart"/>
      <w:r w:rsidR="00ED596C">
        <w:rPr>
          <w:rFonts w:cstheme="majorHAnsi"/>
          <w:b w:val="0"/>
          <w:bCs/>
          <w:sz w:val="26"/>
          <w:szCs w:val="26"/>
        </w:rPr>
        <w:t>caso</w:t>
      </w:r>
      <w:proofErr w:type="spellEnd"/>
      <w:r w:rsidR="00ED596C">
        <w:rPr>
          <w:rFonts w:cstheme="majorHAnsi"/>
          <w:b w:val="0"/>
          <w:bCs/>
          <w:sz w:val="26"/>
          <w:szCs w:val="26"/>
        </w:rPr>
        <w:t xml:space="preserve"> por </w:t>
      </w:r>
      <w:proofErr w:type="spellStart"/>
      <w:r w:rsidR="00ED596C">
        <w:rPr>
          <w:rFonts w:cstheme="majorHAnsi"/>
          <w:b w:val="0"/>
          <w:bCs/>
          <w:sz w:val="26"/>
          <w:szCs w:val="26"/>
        </w:rPr>
        <w:t>caso</w:t>
      </w:r>
      <w:proofErr w:type="spellEnd"/>
      <w:r w:rsidR="00ED596C">
        <w:rPr>
          <w:rFonts w:cstheme="majorHAnsi"/>
          <w:b w:val="0"/>
          <w:bCs/>
          <w:sz w:val="26"/>
          <w:szCs w:val="26"/>
        </w:rPr>
        <w:t>.</w:t>
      </w:r>
    </w:p>
    <w:p w14:paraId="52C66CA4" w14:textId="3D6FD264" w:rsidR="00C40C59" w:rsidRDefault="00C40C59" w:rsidP="00C90434">
      <w:pPr>
        <w:spacing w:after="0" w:line="240" w:lineRule="auto"/>
        <w:rPr>
          <w:b w:val="0"/>
          <w:bCs/>
          <w:sz w:val="26"/>
          <w:szCs w:val="26"/>
        </w:rPr>
      </w:pPr>
    </w:p>
    <w:p w14:paraId="05E72D95" w14:textId="77777777" w:rsidR="00C90434" w:rsidRDefault="00C90434" w:rsidP="00C90434">
      <w:pPr>
        <w:spacing w:after="0" w:line="240" w:lineRule="auto"/>
        <w:rPr>
          <w:b w:val="0"/>
          <w:bCs/>
          <w:sz w:val="26"/>
          <w:szCs w:val="26"/>
        </w:rPr>
      </w:pPr>
    </w:p>
    <w:p w14:paraId="2A2E2542" w14:textId="47581FC1" w:rsidR="002B5928" w:rsidRDefault="002B5928" w:rsidP="00C90434">
      <w:pPr>
        <w:jc w:val="right"/>
        <w:rPr>
          <w:rFonts w:cstheme="majorHAnsi"/>
          <w:sz w:val="26"/>
          <w:szCs w:val="26"/>
        </w:rPr>
      </w:pPr>
    </w:p>
    <w:p w14:paraId="2D6B298E" w14:textId="0325EC34" w:rsidR="00095677" w:rsidRDefault="00095677" w:rsidP="00C90434">
      <w:pPr>
        <w:jc w:val="center"/>
        <w:rPr>
          <w:rFonts w:cstheme="majorHAnsi"/>
          <w:sz w:val="26"/>
          <w:szCs w:val="26"/>
        </w:rPr>
      </w:pPr>
    </w:p>
    <w:sectPr w:rsidR="00095677" w:rsidSect="00C90434">
      <w:pgSz w:w="12240" w:h="15840"/>
      <w:pgMar w:top="720" w:right="720" w:bottom="720" w:left="720" w:header="720" w:footer="720" w:gutter="0"/>
      <w:cols w:space="720"/>
      <w:noEndnote/>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A7"/>
    <w:rsid w:val="00044F28"/>
    <w:rsid w:val="000705EE"/>
    <w:rsid w:val="0008203C"/>
    <w:rsid w:val="00095677"/>
    <w:rsid w:val="000A4D1A"/>
    <w:rsid w:val="000D0F15"/>
    <w:rsid w:val="000D1C7C"/>
    <w:rsid w:val="001036DB"/>
    <w:rsid w:val="0013256C"/>
    <w:rsid w:val="00140842"/>
    <w:rsid w:val="00184D22"/>
    <w:rsid w:val="001F0619"/>
    <w:rsid w:val="001F2F0A"/>
    <w:rsid w:val="00262CFD"/>
    <w:rsid w:val="00266CF7"/>
    <w:rsid w:val="0027443F"/>
    <w:rsid w:val="002B5928"/>
    <w:rsid w:val="00305232"/>
    <w:rsid w:val="0033709A"/>
    <w:rsid w:val="00351A6C"/>
    <w:rsid w:val="00430DA7"/>
    <w:rsid w:val="00556082"/>
    <w:rsid w:val="005A574C"/>
    <w:rsid w:val="005B793F"/>
    <w:rsid w:val="006F17B4"/>
    <w:rsid w:val="00705F99"/>
    <w:rsid w:val="00723B8A"/>
    <w:rsid w:val="007C03A4"/>
    <w:rsid w:val="007C40D3"/>
    <w:rsid w:val="00854CBC"/>
    <w:rsid w:val="0085515E"/>
    <w:rsid w:val="008C4ADE"/>
    <w:rsid w:val="00986F90"/>
    <w:rsid w:val="009C13DE"/>
    <w:rsid w:val="009D0FB6"/>
    <w:rsid w:val="009D767B"/>
    <w:rsid w:val="00A20EB5"/>
    <w:rsid w:val="00A22178"/>
    <w:rsid w:val="00A310B3"/>
    <w:rsid w:val="00A3572B"/>
    <w:rsid w:val="00A94568"/>
    <w:rsid w:val="00AD26BA"/>
    <w:rsid w:val="00B23C06"/>
    <w:rsid w:val="00B62133"/>
    <w:rsid w:val="00BC2D6A"/>
    <w:rsid w:val="00BE39C8"/>
    <w:rsid w:val="00C03B2E"/>
    <w:rsid w:val="00C40C59"/>
    <w:rsid w:val="00C90434"/>
    <w:rsid w:val="00C97A24"/>
    <w:rsid w:val="00CC3061"/>
    <w:rsid w:val="00D604B5"/>
    <w:rsid w:val="00DE6EC9"/>
    <w:rsid w:val="00E07C9A"/>
    <w:rsid w:val="00ED596C"/>
    <w:rsid w:val="00F754BD"/>
    <w:rsid w:val="00FD0EF6"/>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4C7D"/>
  <w15:chartTrackingRefBased/>
  <w15:docId w15:val="{682BEA84-EB36-455D-9AF8-3F5B8BE9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22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sz w:val="20"/>
      <w:szCs w:val="20"/>
    </w:rPr>
  </w:style>
  <w:style w:type="character" w:customStyle="1" w:styleId="HTMLPreformattedChar">
    <w:name w:val="HTML Preformatted Char"/>
    <w:basedOn w:val="DefaultParagraphFont"/>
    <w:link w:val="HTMLPreformatted"/>
    <w:uiPriority w:val="99"/>
    <w:rsid w:val="00A22178"/>
    <w:rPr>
      <w:rFonts w:ascii="Courier New" w:eastAsia="Times New Roman" w:hAnsi="Courier New" w:cs="Courier New"/>
      <w:b w:val="0"/>
      <w:sz w:val="20"/>
      <w:szCs w:val="20"/>
    </w:rPr>
  </w:style>
  <w:style w:type="character" w:customStyle="1" w:styleId="y2iqfc">
    <w:name w:val="y2iqfc"/>
    <w:basedOn w:val="DefaultParagraphFont"/>
    <w:rsid w:val="00A22178"/>
  </w:style>
  <w:style w:type="character" w:styleId="PlaceholderText">
    <w:name w:val="Placeholder Text"/>
    <w:basedOn w:val="DefaultParagraphFont"/>
    <w:uiPriority w:val="99"/>
    <w:semiHidden/>
    <w:rsid w:val="00A945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6184">
      <w:bodyDiv w:val="1"/>
      <w:marLeft w:val="0"/>
      <w:marRight w:val="0"/>
      <w:marTop w:val="0"/>
      <w:marBottom w:val="0"/>
      <w:divBdr>
        <w:top w:val="none" w:sz="0" w:space="0" w:color="auto"/>
        <w:left w:val="none" w:sz="0" w:space="0" w:color="auto"/>
        <w:bottom w:val="none" w:sz="0" w:space="0" w:color="auto"/>
        <w:right w:val="none" w:sz="0" w:space="0" w:color="auto"/>
      </w:divBdr>
    </w:div>
    <w:div w:id="689988990">
      <w:bodyDiv w:val="1"/>
      <w:marLeft w:val="0"/>
      <w:marRight w:val="0"/>
      <w:marTop w:val="0"/>
      <w:marBottom w:val="0"/>
      <w:divBdr>
        <w:top w:val="none" w:sz="0" w:space="0" w:color="auto"/>
        <w:left w:val="none" w:sz="0" w:space="0" w:color="auto"/>
        <w:bottom w:val="none" w:sz="0" w:space="0" w:color="auto"/>
        <w:right w:val="none" w:sz="0" w:space="0" w:color="auto"/>
      </w:divBdr>
      <w:divsChild>
        <w:div w:id="1700206719">
          <w:marLeft w:val="0"/>
          <w:marRight w:val="0"/>
          <w:marTop w:val="0"/>
          <w:marBottom w:val="0"/>
          <w:divBdr>
            <w:top w:val="none" w:sz="0" w:space="0" w:color="auto"/>
            <w:left w:val="none" w:sz="0" w:space="0" w:color="auto"/>
            <w:bottom w:val="none" w:sz="0" w:space="0" w:color="auto"/>
            <w:right w:val="none" w:sz="0" w:space="0" w:color="auto"/>
          </w:divBdr>
          <w:divsChild>
            <w:div w:id="607657912">
              <w:marLeft w:val="0"/>
              <w:marRight w:val="0"/>
              <w:marTop w:val="0"/>
              <w:marBottom w:val="0"/>
              <w:divBdr>
                <w:top w:val="none" w:sz="0" w:space="0" w:color="auto"/>
                <w:left w:val="none" w:sz="0" w:space="0" w:color="auto"/>
                <w:bottom w:val="none" w:sz="0" w:space="0" w:color="auto"/>
                <w:right w:val="none" w:sz="0" w:space="0" w:color="auto"/>
              </w:divBdr>
              <w:divsChild>
                <w:div w:id="1552617731">
                  <w:marLeft w:val="0"/>
                  <w:marRight w:val="0"/>
                  <w:marTop w:val="0"/>
                  <w:marBottom w:val="0"/>
                  <w:divBdr>
                    <w:top w:val="none" w:sz="0" w:space="0" w:color="auto"/>
                    <w:left w:val="none" w:sz="0" w:space="0" w:color="auto"/>
                    <w:bottom w:val="none" w:sz="0" w:space="0" w:color="auto"/>
                    <w:right w:val="none" w:sz="0" w:space="0" w:color="auto"/>
                  </w:divBdr>
                  <w:divsChild>
                    <w:div w:id="1211109399">
                      <w:marLeft w:val="0"/>
                      <w:marRight w:val="0"/>
                      <w:marTop w:val="0"/>
                      <w:marBottom w:val="0"/>
                      <w:divBdr>
                        <w:top w:val="none" w:sz="0" w:space="0" w:color="auto"/>
                        <w:left w:val="none" w:sz="0" w:space="0" w:color="auto"/>
                        <w:bottom w:val="none" w:sz="0" w:space="0" w:color="auto"/>
                        <w:right w:val="none" w:sz="0" w:space="0" w:color="auto"/>
                      </w:divBdr>
                      <w:divsChild>
                        <w:div w:id="2082215335">
                          <w:marLeft w:val="0"/>
                          <w:marRight w:val="0"/>
                          <w:marTop w:val="0"/>
                          <w:marBottom w:val="0"/>
                          <w:divBdr>
                            <w:top w:val="none" w:sz="0" w:space="0" w:color="auto"/>
                            <w:left w:val="none" w:sz="0" w:space="0" w:color="auto"/>
                            <w:bottom w:val="none" w:sz="0" w:space="0" w:color="auto"/>
                            <w:right w:val="none" w:sz="0" w:space="0" w:color="auto"/>
                          </w:divBdr>
                          <w:divsChild>
                            <w:div w:id="554854737">
                              <w:marLeft w:val="0"/>
                              <w:marRight w:val="0"/>
                              <w:marTop w:val="0"/>
                              <w:marBottom w:val="0"/>
                              <w:divBdr>
                                <w:top w:val="none" w:sz="0" w:space="0" w:color="auto"/>
                                <w:left w:val="none" w:sz="0" w:space="0" w:color="auto"/>
                                <w:bottom w:val="none" w:sz="0" w:space="0" w:color="auto"/>
                                <w:right w:val="none" w:sz="0" w:space="0" w:color="auto"/>
                              </w:divBdr>
                              <w:divsChild>
                                <w:div w:id="1405028707">
                                  <w:marLeft w:val="0"/>
                                  <w:marRight w:val="0"/>
                                  <w:marTop w:val="0"/>
                                  <w:marBottom w:val="0"/>
                                  <w:divBdr>
                                    <w:top w:val="none" w:sz="0" w:space="0" w:color="auto"/>
                                    <w:left w:val="none" w:sz="0" w:space="0" w:color="auto"/>
                                    <w:bottom w:val="none" w:sz="0" w:space="0" w:color="auto"/>
                                    <w:right w:val="none" w:sz="0" w:space="0" w:color="auto"/>
                                  </w:divBdr>
                                  <w:divsChild>
                                    <w:div w:id="506822492">
                                      <w:marLeft w:val="0"/>
                                      <w:marRight w:val="0"/>
                                      <w:marTop w:val="0"/>
                                      <w:marBottom w:val="0"/>
                                      <w:divBdr>
                                        <w:top w:val="none" w:sz="0" w:space="0" w:color="auto"/>
                                        <w:left w:val="none" w:sz="0" w:space="0" w:color="auto"/>
                                        <w:bottom w:val="none" w:sz="0" w:space="0" w:color="auto"/>
                                        <w:right w:val="none" w:sz="0" w:space="0" w:color="auto"/>
                                      </w:divBdr>
                                    </w:div>
                                    <w:div w:id="186021775">
                                      <w:marLeft w:val="0"/>
                                      <w:marRight w:val="0"/>
                                      <w:marTop w:val="0"/>
                                      <w:marBottom w:val="0"/>
                                      <w:divBdr>
                                        <w:top w:val="none" w:sz="0" w:space="0" w:color="auto"/>
                                        <w:left w:val="none" w:sz="0" w:space="0" w:color="auto"/>
                                        <w:bottom w:val="none" w:sz="0" w:space="0" w:color="auto"/>
                                        <w:right w:val="none" w:sz="0" w:space="0" w:color="auto"/>
                                      </w:divBdr>
                                      <w:divsChild>
                                        <w:div w:id="1294408506">
                                          <w:marLeft w:val="0"/>
                                          <w:marRight w:val="165"/>
                                          <w:marTop w:val="150"/>
                                          <w:marBottom w:val="0"/>
                                          <w:divBdr>
                                            <w:top w:val="none" w:sz="0" w:space="0" w:color="auto"/>
                                            <w:left w:val="none" w:sz="0" w:space="0" w:color="auto"/>
                                            <w:bottom w:val="none" w:sz="0" w:space="0" w:color="auto"/>
                                            <w:right w:val="none" w:sz="0" w:space="0" w:color="auto"/>
                                          </w:divBdr>
                                          <w:divsChild>
                                            <w:div w:id="1768036672">
                                              <w:marLeft w:val="0"/>
                                              <w:marRight w:val="0"/>
                                              <w:marTop w:val="0"/>
                                              <w:marBottom w:val="0"/>
                                              <w:divBdr>
                                                <w:top w:val="none" w:sz="0" w:space="0" w:color="auto"/>
                                                <w:left w:val="none" w:sz="0" w:space="0" w:color="auto"/>
                                                <w:bottom w:val="none" w:sz="0" w:space="0" w:color="auto"/>
                                                <w:right w:val="none" w:sz="0" w:space="0" w:color="auto"/>
                                              </w:divBdr>
                                              <w:divsChild>
                                                <w:div w:id="123668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494108">
      <w:bodyDiv w:val="1"/>
      <w:marLeft w:val="0"/>
      <w:marRight w:val="0"/>
      <w:marTop w:val="0"/>
      <w:marBottom w:val="0"/>
      <w:divBdr>
        <w:top w:val="none" w:sz="0" w:space="0" w:color="auto"/>
        <w:left w:val="none" w:sz="0" w:space="0" w:color="auto"/>
        <w:bottom w:val="none" w:sz="0" w:space="0" w:color="auto"/>
        <w:right w:val="none" w:sz="0" w:space="0" w:color="auto"/>
      </w:divBdr>
      <w:divsChild>
        <w:div w:id="497119633">
          <w:marLeft w:val="0"/>
          <w:marRight w:val="0"/>
          <w:marTop w:val="0"/>
          <w:marBottom w:val="0"/>
          <w:divBdr>
            <w:top w:val="none" w:sz="0" w:space="0" w:color="auto"/>
            <w:left w:val="none" w:sz="0" w:space="0" w:color="auto"/>
            <w:bottom w:val="none" w:sz="0" w:space="0" w:color="auto"/>
            <w:right w:val="none" w:sz="0" w:space="0" w:color="auto"/>
          </w:divBdr>
          <w:divsChild>
            <w:div w:id="1583559701">
              <w:marLeft w:val="0"/>
              <w:marRight w:val="0"/>
              <w:marTop w:val="0"/>
              <w:marBottom w:val="0"/>
              <w:divBdr>
                <w:top w:val="none" w:sz="0" w:space="0" w:color="auto"/>
                <w:left w:val="none" w:sz="0" w:space="0" w:color="auto"/>
                <w:bottom w:val="none" w:sz="0" w:space="0" w:color="auto"/>
                <w:right w:val="none" w:sz="0" w:space="0" w:color="auto"/>
              </w:divBdr>
              <w:divsChild>
                <w:div w:id="979966366">
                  <w:marLeft w:val="0"/>
                  <w:marRight w:val="0"/>
                  <w:marTop w:val="0"/>
                  <w:marBottom w:val="0"/>
                  <w:divBdr>
                    <w:top w:val="none" w:sz="0" w:space="0" w:color="auto"/>
                    <w:left w:val="none" w:sz="0" w:space="0" w:color="auto"/>
                    <w:bottom w:val="none" w:sz="0" w:space="0" w:color="auto"/>
                    <w:right w:val="none" w:sz="0" w:space="0" w:color="auto"/>
                  </w:divBdr>
                  <w:divsChild>
                    <w:div w:id="1834177477">
                      <w:marLeft w:val="0"/>
                      <w:marRight w:val="0"/>
                      <w:marTop w:val="0"/>
                      <w:marBottom w:val="0"/>
                      <w:divBdr>
                        <w:top w:val="none" w:sz="0" w:space="0" w:color="auto"/>
                        <w:left w:val="none" w:sz="0" w:space="0" w:color="auto"/>
                        <w:bottom w:val="none" w:sz="0" w:space="0" w:color="auto"/>
                        <w:right w:val="none" w:sz="0" w:space="0" w:color="auto"/>
                      </w:divBdr>
                      <w:divsChild>
                        <w:div w:id="729965311">
                          <w:marLeft w:val="0"/>
                          <w:marRight w:val="0"/>
                          <w:marTop w:val="0"/>
                          <w:marBottom w:val="0"/>
                          <w:divBdr>
                            <w:top w:val="none" w:sz="0" w:space="0" w:color="auto"/>
                            <w:left w:val="none" w:sz="0" w:space="0" w:color="auto"/>
                            <w:bottom w:val="none" w:sz="0" w:space="0" w:color="auto"/>
                            <w:right w:val="none" w:sz="0" w:space="0" w:color="auto"/>
                          </w:divBdr>
                          <w:divsChild>
                            <w:div w:id="401029519">
                              <w:marLeft w:val="0"/>
                              <w:marRight w:val="0"/>
                              <w:marTop w:val="0"/>
                              <w:marBottom w:val="0"/>
                              <w:divBdr>
                                <w:top w:val="none" w:sz="0" w:space="0" w:color="auto"/>
                                <w:left w:val="none" w:sz="0" w:space="0" w:color="auto"/>
                                <w:bottom w:val="none" w:sz="0" w:space="0" w:color="auto"/>
                                <w:right w:val="none" w:sz="0" w:space="0" w:color="auto"/>
                              </w:divBdr>
                              <w:divsChild>
                                <w:div w:id="1715694250">
                                  <w:marLeft w:val="0"/>
                                  <w:marRight w:val="0"/>
                                  <w:marTop w:val="0"/>
                                  <w:marBottom w:val="0"/>
                                  <w:divBdr>
                                    <w:top w:val="none" w:sz="0" w:space="0" w:color="auto"/>
                                    <w:left w:val="none" w:sz="0" w:space="0" w:color="auto"/>
                                    <w:bottom w:val="none" w:sz="0" w:space="0" w:color="auto"/>
                                    <w:right w:val="none" w:sz="0" w:space="0" w:color="auto"/>
                                  </w:divBdr>
                                  <w:divsChild>
                                    <w:div w:id="762536473">
                                      <w:marLeft w:val="0"/>
                                      <w:marRight w:val="0"/>
                                      <w:marTop w:val="0"/>
                                      <w:marBottom w:val="0"/>
                                      <w:divBdr>
                                        <w:top w:val="none" w:sz="0" w:space="0" w:color="auto"/>
                                        <w:left w:val="none" w:sz="0" w:space="0" w:color="auto"/>
                                        <w:bottom w:val="none" w:sz="0" w:space="0" w:color="auto"/>
                                        <w:right w:val="none" w:sz="0" w:space="0" w:color="auto"/>
                                      </w:divBdr>
                                    </w:div>
                                    <w:div w:id="260070175">
                                      <w:marLeft w:val="0"/>
                                      <w:marRight w:val="0"/>
                                      <w:marTop w:val="0"/>
                                      <w:marBottom w:val="0"/>
                                      <w:divBdr>
                                        <w:top w:val="none" w:sz="0" w:space="0" w:color="auto"/>
                                        <w:left w:val="none" w:sz="0" w:space="0" w:color="auto"/>
                                        <w:bottom w:val="none" w:sz="0" w:space="0" w:color="auto"/>
                                        <w:right w:val="none" w:sz="0" w:space="0" w:color="auto"/>
                                      </w:divBdr>
                                      <w:divsChild>
                                        <w:div w:id="1797944038">
                                          <w:marLeft w:val="0"/>
                                          <w:marRight w:val="165"/>
                                          <w:marTop w:val="150"/>
                                          <w:marBottom w:val="0"/>
                                          <w:divBdr>
                                            <w:top w:val="none" w:sz="0" w:space="0" w:color="auto"/>
                                            <w:left w:val="none" w:sz="0" w:space="0" w:color="auto"/>
                                            <w:bottom w:val="none" w:sz="0" w:space="0" w:color="auto"/>
                                            <w:right w:val="none" w:sz="0" w:space="0" w:color="auto"/>
                                          </w:divBdr>
                                          <w:divsChild>
                                            <w:div w:id="1941332057">
                                              <w:marLeft w:val="0"/>
                                              <w:marRight w:val="0"/>
                                              <w:marTop w:val="0"/>
                                              <w:marBottom w:val="0"/>
                                              <w:divBdr>
                                                <w:top w:val="none" w:sz="0" w:space="0" w:color="auto"/>
                                                <w:left w:val="none" w:sz="0" w:space="0" w:color="auto"/>
                                                <w:bottom w:val="none" w:sz="0" w:space="0" w:color="auto"/>
                                                <w:right w:val="none" w:sz="0" w:space="0" w:color="auto"/>
                                              </w:divBdr>
                                              <w:divsChild>
                                                <w:div w:id="1672533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 Trails</dc:creator>
  <cp:keywords/>
  <dc:description/>
  <cp:lastModifiedBy>Pine Trails</cp:lastModifiedBy>
  <cp:revision>10</cp:revision>
  <cp:lastPrinted>2021-03-16T18:41:00Z</cp:lastPrinted>
  <dcterms:created xsi:type="dcterms:W3CDTF">2021-03-16T15:21:00Z</dcterms:created>
  <dcterms:modified xsi:type="dcterms:W3CDTF">2021-09-17T14:05:00Z</dcterms:modified>
</cp:coreProperties>
</file>